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24"/>
          <w:szCs w:val="24"/>
        </w:rPr>
      </w:pPr>
      <w:r>
        <w:rPr>
          <w:rFonts w:hint="eastAsia" w:asciiTheme="minorEastAsia" w:hAnsiTheme="minorEastAsia"/>
          <w:b/>
          <w:sz w:val="28"/>
          <w:szCs w:val="28"/>
        </w:rPr>
        <w:t>附件3</w:t>
      </w:r>
    </w:p>
    <w:p>
      <w:pPr>
        <w:jc w:val="center"/>
        <w:rPr>
          <w:rFonts w:hint="eastAsia" w:asciiTheme="minorEastAsia" w:hAnsiTheme="minorEastAsia"/>
          <w:b/>
          <w:sz w:val="32"/>
          <w:szCs w:val="32"/>
        </w:rPr>
      </w:pPr>
      <w:r>
        <w:rPr>
          <w:rFonts w:asciiTheme="minorEastAsia" w:hAnsiTheme="minorEastAsia"/>
          <w:b/>
          <w:sz w:val="32"/>
          <w:szCs w:val="32"/>
        </w:rPr>
        <w:t>意见</w:t>
      </w:r>
      <w:r>
        <w:rPr>
          <w:rFonts w:hint="eastAsia" w:asciiTheme="minorEastAsia" w:hAnsiTheme="minorEastAsia"/>
          <w:b/>
          <w:sz w:val="32"/>
          <w:szCs w:val="32"/>
        </w:rPr>
        <w:t>反馈表</w:t>
      </w:r>
    </w:p>
    <w:p>
      <w:pPr>
        <w:adjustRightInd w:val="0"/>
        <w:snapToGrid w:val="0"/>
        <w:spacing w:line="360" w:lineRule="auto"/>
        <w:rPr>
          <w:rFonts w:hint="eastAsia" w:asciiTheme="minorEastAsia" w:hAnsiTheme="minorEastAsia"/>
          <w:sz w:val="24"/>
          <w:szCs w:val="24"/>
        </w:rPr>
      </w:pPr>
      <w:r>
        <w:rPr>
          <w:rFonts w:asciiTheme="minorEastAsia" w:hAnsiTheme="minorEastAsia"/>
          <w:sz w:val="24"/>
          <w:szCs w:val="24"/>
        </w:rPr>
        <w:t>标准名称：《</w:t>
      </w:r>
      <w:r>
        <w:rPr>
          <w:rFonts w:hint="eastAsia" w:asciiTheme="minorEastAsia" w:hAnsiTheme="minorEastAsia"/>
          <w:sz w:val="24"/>
          <w:szCs w:val="24"/>
          <w:lang w:val="en-US" w:eastAsia="zh-CN"/>
        </w:rPr>
        <w:t>制盐工业术语和盐产品分类命名</w:t>
      </w:r>
      <w:r>
        <w:rPr>
          <w:rFonts w:asciiTheme="minorEastAsia" w:hAnsiTheme="minorEastAsia"/>
          <w:sz w:val="24"/>
          <w:szCs w:val="24"/>
        </w:rPr>
        <w:t>》</w:t>
      </w:r>
    </w:p>
    <w:p>
      <w:pPr>
        <w:adjustRightInd w:val="0"/>
        <w:snapToGrid w:val="0"/>
        <w:spacing w:line="360" w:lineRule="auto"/>
        <w:rPr>
          <w:rFonts w:hint="eastAsia" w:asciiTheme="minorEastAsia" w:hAnsiTheme="minorEastAsia"/>
          <w:sz w:val="24"/>
          <w:szCs w:val="24"/>
        </w:rPr>
      </w:pPr>
      <w:r>
        <w:rPr>
          <w:rFonts w:hint="eastAsia" w:asciiTheme="minorEastAsia" w:hAnsiTheme="minorEastAsia"/>
          <w:sz w:val="24"/>
          <w:szCs w:val="24"/>
        </w:rPr>
        <w:t>提出意见</w:t>
      </w:r>
      <w:r>
        <w:rPr>
          <w:rFonts w:asciiTheme="minorEastAsia" w:hAnsiTheme="minorEastAsia"/>
          <w:sz w:val="24"/>
          <w:szCs w:val="24"/>
        </w:rPr>
        <w:t xml:space="preserve">单位：                        </w:t>
      </w:r>
    </w:p>
    <w:p>
      <w:pPr>
        <w:adjustRightInd w:val="0"/>
        <w:snapToGrid w:val="0"/>
        <w:spacing w:line="360" w:lineRule="auto"/>
        <w:rPr>
          <w:rFonts w:hint="eastAsia" w:asciiTheme="minorEastAsia" w:hAnsiTheme="minorEastAsia"/>
          <w:sz w:val="24"/>
          <w:szCs w:val="24"/>
        </w:rPr>
      </w:pPr>
      <w:r>
        <w:rPr>
          <w:rFonts w:hint="eastAsia" w:asciiTheme="minorEastAsia" w:hAnsiTheme="minorEastAsia"/>
          <w:sz w:val="24"/>
          <w:szCs w:val="24"/>
        </w:rPr>
        <w:t>姓  名</w:t>
      </w:r>
      <w:r>
        <w:rPr>
          <w:rFonts w:asciiTheme="minorEastAsia" w:hAnsiTheme="minorEastAsia"/>
          <w:sz w:val="24"/>
          <w:szCs w:val="24"/>
        </w:rPr>
        <w:t xml:space="preserve">：         </w:t>
      </w:r>
    </w:p>
    <w:p>
      <w:pPr>
        <w:rPr>
          <w:rFonts w:hint="eastAsia" w:asciiTheme="minorEastAsia" w:hAnsiTheme="minorEastAsia"/>
          <w:b/>
          <w:sz w:val="24"/>
          <w:szCs w:val="24"/>
        </w:rPr>
      </w:pPr>
      <w:r>
        <w:rPr>
          <w:rFonts w:asciiTheme="minorEastAsia" w:hAnsiTheme="minorEastAsia"/>
          <w:sz w:val="24"/>
          <w:szCs w:val="24"/>
        </w:rPr>
        <w:t>电  话：</w:t>
      </w:r>
    </w:p>
    <w:p>
      <w:pPr>
        <w:adjustRightInd w:val="0"/>
        <w:snapToGrid w:val="0"/>
        <w:spacing w:line="360" w:lineRule="auto"/>
        <w:rPr>
          <w:rFonts w:hint="eastAsia" w:asciiTheme="minorEastAsia" w:hAnsiTheme="minor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93"/>
        <w:gridCol w:w="267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snapToGrid w:val="0"/>
              <w:spacing w:line="99" w:lineRule="atLeast"/>
              <w:jc w:val="center"/>
              <w:rPr>
                <w:rFonts w:hint="eastAsia" w:asciiTheme="minorEastAsia" w:hAnsiTheme="minorEastAsia"/>
                <w:b/>
              </w:rPr>
            </w:pPr>
            <w:r>
              <w:rPr>
                <w:rFonts w:asciiTheme="minorEastAsia" w:hAnsiTheme="minorEastAsia"/>
                <w:b/>
              </w:rPr>
              <w:t>序号</w:t>
            </w:r>
          </w:p>
        </w:tc>
        <w:tc>
          <w:tcPr>
            <w:tcW w:w="1897" w:type="dxa"/>
            <w:tcBorders>
              <w:top w:val="single" w:color="auto" w:sz="4" w:space="0"/>
              <w:left w:val="single" w:color="auto" w:sz="4" w:space="0"/>
              <w:bottom w:val="single" w:color="auto" w:sz="4" w:space="0"/>
              <w:right w:val="single" w:color="auto" w:sz="4" w:space="0"/>
            </w:tcBorders>
            <w:vAlign w:val="center"/>
          </w:tcPr>
          <w:p>
            <w:pPr>
              <w:snapToGrid w:val="0"/>
              <w:spacing w:line="99" w:lineRule="atLeast"/>
              <w:jc w:val="center"/>
              <w:rPr>
                <w:rFonts w:hint="eastAsia" w:asciiTheme="minorEastAsia" w:hAnsiTheme="minorEastAsia"/>
                <w:b/>
              </w:rPr>
            </w:pPr>
            <w:r>
              <w:rPr>
                <w:rFonts w:asciiTheme="minorEastAsia" w:hAnsiTheme="minorEastAsia"/>
                <w:b/>
              </w:rPr>
              <w:t>标准章条编号</w:t>
            </w:r>
          </w:p>
        </w:tc>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99" w:lineRule="atLeast"/>
              <w:jc w:val="center"/>
              <w:rPr>
                <w:rFonts w:hint="eastAsia" w:asciiTheme="minorEastAsia" w:hAnsiTheme="minorEastAsia"/>
                <w:b/>
              </w:rPr>
            </w:pPr>
            <w:r>
              <w:rPr>
                <w:rFonts w:asciiTheme="minorEastAsia" w:hAnsiTheme="minorEastAsia"/>
                <w:b/>
              </w:rPr>
              <w:t>意见</w:t>
            </w:r>
            <w:r>
              <w:rPr>
                <w:rFonts w:hint="eastAsia" w:asciiTheme="minorEastAsia" w:hAnsiTheme="minorEastAsia"/>
                <w:b/>
              </w:rPr>
              <w:t>内容</w:t>
            </w:r>
          </w:p>
        </w:tc>
        <w:tc>
          <w:tcPr>
            <w:tcW w:w="3126" w:type="dxa"/>
            <w:tcBorders>
              <w:top w:val="single" w:color="auto" w:sz="4" w:space="0"/>
              <w:left w:val="single" w:color="auto" w:sz="4" w:space="0"/>
              <w:bottom w:val="single" w:color="auto" w:sz="4" w:space="0"/>
              <w:right w:val="single" w:color="auto" w:sz="4" w:space="0"/>
            </w:tcBorders>
            <w:vAlign w:val="center"/>
          </w:tcPr>
          <w:p>
            <w:pPr>
              <w:snapToGrid w:val="0"/>
              <w:spacing w:line="99" w:lineRule="atLeast"/>
              <w:jc w:val="center"/>
              <w:rPr>
                <w:rFonts w:hint="eastAsia" w:asciiTheme="minorEastAsia" w:hAnsiTheme="minorEastAsia"/>
                <w:b/>
              </w:rPr>
            </w:pPr>
            <w:r>
              <w:rPr>
                <w:rFonts w:hint="eastAsia" w:asciiTheme="minorEastAsia" w:hAnsiTheme="minorEastAsia"/>
                <w:b/>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szCs w:val="21"/>
              </w:rPr>
            </w:pPr>
          </w:p>
        </w:tc>
        <w:tc>
          <w:tcPr>
            <w:tcW w:w="2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c>
          <w:tcPr>
            <w:tcW w:w="3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Theme="minorEastAsia" w:hAnsiTheme="minorEastAsia"/>
                <w:szCs w:val="21"/>
              </w:rPr>
            </w:pPr>
          </w:p>
        </w:tc>
      </w:tr>
    </w:tbl>
    <w:p>
      <w:pPr>
        <w:adjustRightInd w:val="0"/>
        <w:snapToGrid w:val="0"/>
        <w:rPr>
          <w:rFonts w:hint="eastAsia" w:ascii="仿宋" w:hAnsi="仿宋" w:eastAsia="仿宋"/>
          <w:b w:val="0"/>
          <w:bCs w:val="0"/>
          <w:sz w:val="24"/>
          <w:szCs w:val="24"/>
        </w:rPr>
      </w:pPr>
      <w:r>
        <w:rPr>
          <w:rFonts w:hint="eastAsia" w:ascii="仿宋" w:hAnsi="仿宋" w:eastAsia="仿宋" w:cs="Times New Roman"/>
          <w:sz w:val="24"/>
          <w:szCs w:val="24"/>
        </w:rPr>
        <w:t>注：</w:t>
      </w:r>
      <w:r>
        <w:rPr>
          <w:rFonts w:hint="eastAsia" w:ascii="仿宋" w:hAnsi="仿宋" w:eastAsia="仿宋" w:cs="Times New Roman"/>
          <w:b w:val="0"/>
          <w:bCs w:val="0"/>
          <w:sz w:val="24"/>
          <w:szCs w:val="24"/>
        </w:rPr>
        <w:t>1、</w:t>
      </w:r>
      <w:r>
        <w:rPr>
          <w:rFonts w:hint="eastAsia" w:ascii="仿宋" w:hAnsi="仿宋" w:eastAsia="仿宋"/>
          <w:b w:val="0"/>
          <w:bCs w:val="0"/>
          <w:sz w:val="24"/>
          <w:szCs w:val="24"/>
        </w:rPr>
        <w:t>回函请务必留下您的姓名、单位名称及联系方式，便于起草人与您联系。</w:t>
      </w:r>
    </w:p>
    <w:p>
      <w:pPr>
        <w:adjustRightInd w:val="0"/>
        <w:snapToGrid w:val="0"/>
        <w:ind w:firstLine="480" w:firstLineChars="200"/>
        <w:rPr>
          <w:rFonts w:hint="eastAsia" w:ascii="仿宋" w:hAnsi="仿宋" w:eastAsia="仿宋"/>
          <w:sz w:val="24"/>
          <w:szCs w:val="24"/>
        </w:rPr>
      </w:pPr>
      <w:r>
        <w:rPr>
          <w:rFonts w:hint="eastAsia" w:ascii="仿宋" w:hAnsi="仿宋" w:eastAsia="仿宋"/>
          <w:sz w:val="24"/>
          <w:szCs w:val="24"/>
        </w:rPr>
        <w:t>2、请</w:t>
      </w:r>
      <w:r>
        <w:rPr>
          <w:rFonts w:ascii="仿宋" w:hAnsi="仿宋" w:eastAsia="仿宋"/>
          <w:sz w:val="24"/>
          <w:szCs w:val="24"/>
        </w:rPr>
        <w:t>于20</w:t>
      </w:r>
      <w:r>
        <w:rPr>
          <w:rFonts w:hint="eastAsia" w:ascii="仿宋" w:hAnsi="仿宋" w:eastAsia="仿宋"/>
          <w:sz w:val="24"/>
          <w:szCs w:val="24"/>
        </w:rPr>
        <w:t>26</w:t>
      </w:r>
      <w:r>
        <w:rPr>
          <w:rFonts w:ascii="仿宋" w:hAnsi="仿宋" w:eastAsia="仿宋"/>
          <w:sz w:val="24"/>
          <w:szCs w:val="24"/>
        </w:rPr>
        <w:t>年</w:t>
      </w:r>
      <w:r>
        <w:rPr>
          <w:rFonts w:hint="eastAsia" w:ascii="仿宋" w:hAnsi="仿宋" w:eastAsia="仿宋"/>
          <w:sz w:val="24"/>
          <w:szCs w:val="24"/>
          <w:lang w:val="en-US" w:eastAsia="zh-CN"/>
        </w:rPr>
        <w:t>5</w:t>
      </w:r>
      <w:r>
        <w:rPr>
          <w:rFonts w:ascii="仿宋" w:hAnsi="仿宋" w:eastAsia="仿宋"/>
          <w:sz w:val="24"/>
          <w:szCs w:val="24"/>
        </w:rPr>
        <w:t>月</w:t>
      </w:r>
      <w:r>
        <w:rPr>
          <w:rFonts w:hint="eastAsia" w:ascii="仿宋" w:hAnsi="仿宋" w:eastAsia="仿宋"/>
          <w:sz w:val="24"/>
          <w:szCs w:val="24"/>
          <w:lang w:val="en-US" w:eastAsia="zh-CN"/>
        </w:rPr>
        <w:t>3</w:t>
      </w:r>
      <w:r>
        <w:rPr>
          <w:rFonts w:hint="eastAsia" w:ascii="仿宋" w:hAnsi="仿宋" w:eastAsia="仿宋"/>
          <w:sz w:val="24"/>
          <w:szCs w:val="24"/>
        </w:rPr>
        <w:t>0</w:t>
      </w:r>
      <w:r>
        <w:rPr>
          <w:rFonts w:ascii="仿宋" w:hAnsi="仿宋" w:eastAsia="仿宋"/>
          <w:sz w:val="24"/>
          <w:szCs w:val="24"/>
        </w:rPr>
        <w:t>日前将《意见反馈表》以电子邮件形式反馈至</w:t>
      </w:r>
      <w:r>
        <w:rPr>
          <w:rFonts w:hint="eastAsia" w:ascii="仿宋" w:hAnsi="仿宋" w:eastAsia="仿宋"/>
          <w:sz w:val="24"/>
          <w:szCs w:val="24"/>
          <w:lang w:val="en-US" w:eastAsia="zh-CN"/>
        </w:rPr>
        <w:t>国家轻工业井矿盐质量监督检测中心或全国盐业标准化技术委员会秘书处</w:t>
      </w:r>
      <w:r>
        <w:rPr>
          <w:rFonts w:hint="eastAsia" w:ascii="仿宋" w:hAnsi="仿宋" w:eastAsia="仿宋"/>
          <w:sz w:val="24"/>
          <w:szCs w:val="24"/>
        </w:rPr>
        <w:t>。</w:t>
      </w:r>
    </w:p>
    <w:p>
      <w:pPr>
        <w:adjustRightInd w:val="0"/>
        <w:snapToGrid w:val="0"/>
        <w:rPr>
          <w:rFonts w:hint="eastAsia" w:ascii="仿宋" w:hAnsi="仿宋" w:eastAsia="仿宋"/>
          <w:sz w:val="24"/>
          <w:szCs w:val="24"/>
        </w:rPr>
      </w:pPr>
    </w:p>
    <w:p>
      <w:pPr>
        <w:adjustRightInd w:val="0"/>
        <w:snapToGrid w:val="0"/>
        <w:ind w:firstLine="480" w:firstLineChars="200"/>
        <w:rPr>
          <w:rFonts w:hint="eastAsia" w:ascii="仿宋" w:hAnsi="仿宋" w:eastAsia="仿宋"/>
          <w:sz w:val="24"/>
          <w:szCs w:val="24"/>
          <w:lang w:val="en-US" w:eastAsia="zh-CN"/>
        </w:rPr>
      </w:pPr>
      <w:bookmarkStart w:id="0" w:name="OLE_LINK1"/>
      <w:r>
        <w:rPr>
          <w:rFonts w:hint="eastAsia" w:ascii="仿宋" w:hAnsi="仿宋" w:eastAsia="仿宋"/>
          <w:sz w:val="24"/>
          <w:szCs w:val="24"/>
          <w:lang w:val="en-US" w:eastAsia="zh-CN"/>
        </w:rPr>
        <w:t>国家轻工业井矿盐质量监督检测中心：</w:t>
      </w:r>
      <w:r>
        <w:rPr>
          <w:rFonts w:hint="eastAsia" w:ascii="仿宋" w:hAnsi="仿宋" w:eastAsia="仿宋"/>
          <w:sz w:val="24"/>
          <w:szCs w:val="24"/>
        </w:rPr>
        <w:t>联系人：</w:t>
      </w:r>
      <w:r>
        <w:rPr>
          <w:rFonts w:hint="eastAsia" w:ascii="仿宋" w:hAnsi="仿宋" w:eastAsia="仿宋"/>
          <w:sz w:val="24"/>
          <w:szCs w:val="24"/>
          <w:lang w:val="en-US" w:eastAsia="zh-CN"/>
        </w:rPr>
        <w:t>雷文杰</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电话：</w:t>
      </w:r>
      <w:bookmarkEnd w:id="0"/>
      <w:r>
        <w:rPr>
          <w:rFonts w:hint="eastAsia" w:ascii="仿宋" w:hAnsi="仿宋" w:eastAsia="仿宋"/>
          <w:sz w:val="24"/>
          <w:szCs w:val="24"/>
          <w:lang w:val="en-US" w:eastAsia="zh-CN"/>
        </w:rPr>
        <w:t>13388330023</w:t>
      </w:r>
      <w:r>
        <w:rPr>
          <w:rFonts w:ascii="仿宋" w:hAnsi="仿宋" w:eastAsia="仿宋"/>
          <w:sz w:val="24"/>
          <w:szCs w:val="24"/>
        </w:rPr>
        <w:t xml:space="preserve"> </w:t>
      </w:r>
      <w:r>
        <w:rPr>
          <w:rFonts w:hint="eastAsia" w:ascii="仿宋" w:hAnsi="仿宋" w:eastAsia="仿宋"/>
          <w:sz w:val="24"/>
          <w:szCs w:val="24"/>
          <w:lang w:val="en-US" w:eastAsia="zh-CN"/>
        </w:rPr>
        <w:t xml:space="preserve"> 邮箱： 345469779@qq.com</w:t>
      </w:r>
    </w:p>
    <w:p>
      <w:pPr>
        <w:adjustRightInd w:val="0"/>
        <w:snapToGrid w:val="0"/>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全国盐业标准化技术委员会秘书处：联系电话：010-83063853邮箱：libangzhu419@163.com</w:t>
      </w:r>
    </w:p>
    <w:p>
      <w:pPr>
        <w:adjustRightInd w:val="0"/>
        <w:snapToGrid w:val="0"/>
        <w:rPr>
          <w:rFonts w:hint="eastAsia" w:ascii="仿宋" w:hAnsi="仿宋" w:eastAsia="仿宋"/>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6517"/>
    <w:rsid w:val="00040446"/>
    <w:rsid w:val="000B35DF"/>
    <w:rsid w:val="0010572C"/>
    <w:rsid w:val="00152F88"/>
    <w:rsid w:val="00161AED"/>
    <w:rsid w:val="001C1B50"/>
    <w:rsid w:val="00240C58"/>
    <w:rsid w:val="002612E0"/>
    <w:rsid w:val="00266CBD"/>
    <w:rsid w:val="00291FD1"/>
    <w:rsid w:val="002A3581"/>
    <w:rsid w:val="002B5AAA"/>
    <w:rsid w:val="002E7B9D"/>
    <w:rsid w:val="00353EDF"/>
    <w:rsid w:val="00393C5B"/>
    <w:rsid w:val="003D0191"/>
    <w:rsid w:val="00407101"/>
    <w:rsid w:val="0041004C"/>
    <w:rsid w:val="00450CF1"/>
    <w:rsid w:val="0045411C"/>
    <w:rsid w:val="004577C7"/>
    <w:rsid w:val="004810F5"/>
    <w:rsid w:val="005F7D87"/>
    <w:rsid w:val="00673131"/>
    <w:rsid w:val="006B002F"/>
    <w:rsid w:val="006D6517"/>
    <w:rsid w:val="00735B31"/>
    <w:rsid w:val="00735E56"/>
    <w:rsid w:val="007401BD"/>
    <w:rsid w:val="00744739"/>
    <w:rsid w:val="007863FB"/>
    <w:rsid w:val="007E3C5F"/>
    <w:rsid w:val="00810BF6"/>
    <w:rsid w:val="00836BA4"/>
    <w:rsid w:val="00840517"/>
    <w:rsid w:val="008647CE"/>
    <w:rsid w:val="008718C8"/>
    <w:rsid w:val="00877227"/>
    <w:rsid w:val="008869E8"/>
    <w:rsid w:val="008C3F10"/>
    <w:rsid w:val="00913303"/>
    <w:rsid w:val="009529CE"/>
    <w:rsid w:val="009B4C48"/>
    <w:rsid w:val="00A06C6C"/>
    <w:rsid w:val="00A60EBC"/>
    <w:rsid w:val="00AD77E0"/>
    <w:rsid w:val="00AE5394"/>
    <w:rsid w:val="00B4129A"/>
    <w:rsid w:val="00BD7FD7"/>
    <w:rsid w:val="00C75CA9"/>
    <w:rsid w:val="00C7792D"/>
    <w:rsid w:val="00CE2348"/>
    <w:rsid w:val="00CE41DA"/>
    <w:rsid w:val="00D168A6"/>
    <w:rsid w:val="00D768D4"/>
    <w:rsid w:val="00DC16B2"/>
    <w:rsid w:val="00E141CB"/>
    <w:rsid w:val="00EC7AAC"/>
    <w:rsid w:val="00F46171"/>
    <w:rsid w:val="00F557F1"/>
    <w:rsid w:val="00F7217B"/>
    <w:rsid w:val="00F765EE"/>
    <w:rsid w:val="00FD79F8"/>
    <w:rsid w:val="0D207974"/>
    <w:rsid w:val="222B26CF"/>
    <w:rsid w:val="6CEF3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224</Characters>
  <Lines>56</Lines>
  <Paragraphs>23</Paragraphs>
  <TotalTime>1</TotalTime>
  <ScaleCrop>false</ScaleCrop>
  <LinksUpToDate>false</LinksUpToDate>
  <CharactersWithSpaces>373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2018-03-15T09:23:00Z</dcterms:created>
  <dc:creator>NIEBO</dc:creator>
  <cp:lastModifiedBy>李帮柱</cp:lastModifiedBy>
  <dcterms:modified xsi:type="dcterms:W3CDTF">2026-03-30T03:02:17Z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5AB9FCD94EE64ECCA0C01F7DFAD58CD3</vt:lpwstr>
  </property>
</Properties>
</file>